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人力资源管理处转发《关于启用</w:t>
      </w:r>
      <w:bookmarkStart w:id="0" w:name="_GoBack"/>
      <w:r>
        <w:rPr>
          <w:rFonts w:hint="eastAsia"/>
        </w:rPr>
        <w:t>广州市人才绿卡</w:t>
      </w:r>
      <w:bookmarkEnd w:id="0"/>
      <w:r>
        <w:rPr>
          <w:rFonts w:hint="eastAsia"/>
        </w:rPr>
        <w:t xml:space="preserve">管理系统和在线查询系统的通知》的通知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作者：佚名    文章来源：本站原创    点击数：789    更新时间：2016/11/9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各有关单位：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为实施人才强市战略，营造人才创新创业良好环境，广州市出台了人才绿卡制度，并自今年6月1日起启动人才绿卡申报工作。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10月20日，广州市人才工作领导小组办公室发出了《关于启用广州市人才绿卡管理系统和在线查询系统的通知》，办理人才绿卡不再受理纸质材料，由个人登录广州市人才绿卡管理系统在线申报人才绿卡。为方便教职工办理广州市人才绿卡，现转发《关于启用广州市人才绿卡管理系统和在线查询系统的通知》（网址：http://www.hrssgz.gov.cn/ydmh/zhpdtzgg/201610/t20161020_252570.html），请相互知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附件：1.关于启用广州市人才绿卡管理系统和在线查询系统的通知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2.广州市人才绿卡管理系统个人业务申报操作指南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3.填写人才绿卡申请表常见问题解答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人力资源管理处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2016年11月8日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附件1.关于启用广州市人才绿卡管理系统和在线查询系统的通知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附件2.广州市人才绿卡管理系统个人业务申报操作指南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附件3.填写人才绿卡申请表常见问题解答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41233"/>
    <w:rsid w:val="508412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main_articletitle1"/>
    <w:basedOn w:val="2"/>
    <w:uiPriority w:val="0"/>
    <w:rPr>
      <w:b/>
      <w:color w:val="FF000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2018-07-10T01:28:00Z</dcterms:created>
  <dc:creator>Leee</dc:creator>
  <cp:lastModifiedBy>Leee</cp:lastModifiedBy>
  <dcterms:modified xsi:type="dcterms:W3CDTF">2018-07-10T01:29:05Z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